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F37" w:rsidRPr="007074CD" w:rsidRDefault="008D1F37" w:rsidP="008D1F37">
      <w:pPr>
        <w:pStyle w:val="a3"/>
        <w:spacing w:before="0" w:beforeAutospacing="0" w:after="0" w:afterAutospacing="0" w:line="280" w:lineRule="exact"/>
        <w:jc w:val="center"/>
        <w:rPr>
          <w:rFonts w:ascii="Garamond" w:hAnsi="Garamond"/>
          <w:b/>
          <w:sz w:val="28"/>
          <w:szCs w:val="28"/>
        </w:rPr>
      </w:pPr>
      <w:r w:rsidRPr="007074CD">
        <w:rPr>
          <w:rFonts w:ascii="Garamond" w:hAnsi="Garamond"/>
          <w:b/>
          <w:sz w:val="28"/>
          <w:szCs w:val="28"/>
        </w:rPr>
        <w:t>Список победителей Второго межрегионального конкурса</w:t>
      </w:r>
    </w:p>
    <w:p w:rsidR="008D1F37" w:rsidRPr="007074CD" w:rsidRDefault="008D1F37" w:rsidP="008D1F37">
      <w:pPr>
        <w:pStyle w:val="a3"/>
        <w:spacing w:before="0" w:beforeAutospacing="0" w:after="0" w:afterAutospacing="0" w:line="280" w:lineRule="exact"/>
        <w:jc w:val="center"/>
        <w:rPr>
          <w:rFonts w:ascii="Garamond" w:hAnsi="Garamond"/>
          <w:b/>
          <w:sz w:val="28"/>
          <w:szCs w:val="28"/>
        </w:rPr>
      </w:pPr>
      <w:r w:rsidRPr="007074CD">
        <w:rPr>
          <w:rFonts w:ascii="Garamond" w:hAnsi="Garamond"/>
          <w:b/>
          <w:sz w:val="28"/>
          <w:szCs w:val="28"/>
        </w:rPr>
        <w:t xml:space="preserve"> «Университетская книга - Золотое кольцо»</w:t>
      </w:r>
    </w:p>
    <w:p w:rsidR="008D1F37" w:rsidRDefault="008D1F37" w:rsidP="008D1F37">
      <w:pPr>
        <w:pStyle w:val="a3"/>
        <w:spacing w:before="0" w:beforeAutospacing="0" w:after="0" w:afterAutospacing="0"/>
        <w:jc w:val="center"/>
        <w:rPr>
          <w:rFonts w:ascii="Verdana" w:hAnsi="Verdana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2540"/>
        <w:gridCol w:w="2532"/>
        <w:gridCol w:w="3570"/>
      </w:tblGrid>
      <w:tr w:rsidR="008D1F37" w:rsidRPr="007074CD" w:rsidTr="00D26F82">
        <w:trPr>
          <w:jc w:val="center"/>
        </w:trPr>
        <w:tc>
          <w:tcPr>
            <w:tcW w:w="713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b/>
                <w:color w:val="000000"/>
              </w:rPr>
            </w:pPr>
            <w:r w:rsidRPr="007074CD">
              <w:rPr>
                <w:rFonts w:ascii="Garamond" w:hAnsi="Garamond"/>
                <w:b/>
                <w:color w:val="000000"/>
              </w:rPr>
              <w:t>№ п/п</w:t>
            </w:r>
          </w:p>
        </w:tc>
        <w:tc>
          <w:tcPr>
            <w:tcW w:w="2584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b/>
                <w:color w:val="000000"/>
              </w:rPr>
            </w:pPr>
            <w:r w:rsidRPr="007074CD">
              <w:rPr>
                <w:rFonts w:ascii="Garamond" w:hAnsi="Garamond"/>
                <w:b/>
                <w:color w:val="000000"/>
              </w:rPr>
              <w:t>Участник</w:t>
            </w: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b/>
                <w:color w:val="000000"/>
              </w:rPr>
            </w:pPr>
            <w:r w:rsidRPr="007074CD">
              <w:rPr>
                <w:rFonts w:ascii="Garamond" w:hAnsi="Garamond"/>
                <w:b/>
                <w:color w:val="000000"/>
              </w:rPr>
              <w:t>Награждается в номинации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b/>
                <w:color w:val="000000"/>
              </w:rPr>
            </w:pPr>
            <w:r w:rsidRPr="007074CD">
              <w:rPr>
                <w:rFonts w:ascii="Garamond" w:hAnsi="Garamond"/>
                <w:b/>
                <w:color w:val="000000"/>
              </w:rPr>
              <w:t>Издание</w:t>
            </w:r>
          </w:p>
        </w:tc>
      </w:tr>
      <w:tr w:rsidR="008D1F37" w:rsidRPr="007074CD" w:rsidTr="00D26F82">
        <w:trPr>
          <w:jc w:val="center"/>
        </w:trPr>
        <w:tc>
          <w:tcPr>
            <w:tcW w:w="713" w:type="dxa"/>
            <w:vMerge w:val="restart"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Merge w:val="restart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t>Редакционно-издательский отдел Ярославского государственного университета им. П. Г. Демидова</w:t>
            </w: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t>«Юридические науки. Лучшее научное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t>Издания серии «Ярославская юридическая школа начала XXI века»</w:t>
            </w:r>
          </w:p>
        </w:tc>
      </w:tr>
      <w:tr w:rsidR="008D1F37" w:rsidRPr="007074CD" w:rsidTr="00D26F82">
        <w:trPr>
          <w:jc w:val="center"/>
        </w:trPr>
        <w:tc>
          <w:tcPr>
            <w:tcW w:w="713" w:type="dxa"/>
            <w:vMerge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Merge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t>«Экономические науки. Лучшее научное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t xml:space="preserve">Инновационное развитие экономики: сущность, стратегии, измерение: монография /под общ. </w:t>
            </w:r>
            <w:proofErr w:type="gramStart"/>
            <w:r w:rsidRPr="007074CD">
              <w:rPr>
                <w:rFonts w:ascii="Garamond" w:hAnsi="Garamond"/>
                <w:color w:val="000000"/>
              </w:rPr>
              <w:t>ред..</w:t>
            </w:r>
            <w:proofErr w:type="gramEnd"/>
            <w:r w:rsidRPr="007074CD">
              <w:rPr>
                <w:rFonts w:ascii="Garamond" w:hAnsi="Garamond"/>
                <w:color w:val="000000"/>
              </w:rPr>
              <w:t xml:space="preserve"> Е.В. </w:t>
            </w:r>
            <w:proofErr w:type="spellStart"/>
            <w:r w:rsidRPr="007074CD">
              <w:rPr>
                <w:rFonts w:ascii="Garamond" w:hAnsi="Garamond"/>
                <w:color w:val="000000"/>
              </w:rPr>
              <w:t>Сапир</w:t>
            </w:r>
            <w:proofErr w:type="spellEnd"/>
            <w:r w:rsidRPr="007074CD">
              <w:rPr>
                <w:rFonts w:ascii="Garamond" w:hAnsi="Garamond"/>
                <w:color w:val="000000"/>
              </w:rPr>
              <w:t xml:space="preserve">, Т. С. </w:t>
            </w:r>
            <w:proofErr w:type="spellStart"/>
            <w:r w:rsidRPr="007074CD">
              <w:rPr>
                <w:rFonts w:ascii="Garamond" w:hAnsi="Garamond"/>
                <w:color w:val="000000"/>
              </w:rPr>
              <w:t>Блиновой</w:t>
            </w:r>
            <w:proofErr w:type="spellEnd"/>
            <w:r w:rsidRPr="007074CD">
              <w:rPr>
                <w:rFonts w:ascii="Garamond" w:hAnsi="Garamond"/>
                <w:color w:val="000000"/>
              </w:rPr>
              <w:t xml:space="preserve">. - Ярославль : </w:t>
            </w:r>
            <w:proofErr w:type="spellStart"/>
            <w:r w:rsidRPr="007074CD">
              <w:rPr>
                <w:rFonts w:ascii="Garamond" w:hAnsi="Garamond"/>
                <w:color w:val="000000"/>
              </w:rPr>
              <w:t>ЯрГУ</w:t>
            </w:r>
            <w:proofErr w:type="spellEnd"/>
            <w:r w:rsidRPr="007074CD">
              <w:rPr>
                <w:rFonts w:ascii="Garamond" w:hAnsi="Garamond"/>
                <w:color w:val="000000"/>
              </w:rPr>
              <w:t>, 2009</w:t>
            </w:r>
          </w:p>
        </w:tc>
      </w:tr>
      <w:tr w:rsidR="008D1F37" w:rsidRPr="007074CD" w:rsidTr="00D26F82">
        <w:trPr>
          <w:jc w:val="center"/>
        </w:trPr>
        <w:tc>
          <w:tcPr>
            <w:tcW w:w="713" w:type="dxa"/>
            <w:vMerge w:val="restart"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Merge w:val="restart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t>Издательство «Познание» Института экономики, управления и права (г. Казань)</w:t>
            </w: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t>«Юридические науки. Лучшее учебное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Ольков</w:t>
            </w:r>
            <w:proofErr w:type="spell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, С. Г.</w:t>
            </w:r>
          </w:p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Аналитическая криминология (курс лекций / С. Г. </w:t>
            </w:r>
            <w:proofErr w:type="spell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Ольков</w:t>
            </w:r>
            <w:proofErr w:type="spell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. - Казань : Познание, 2008</w:t>
            </w:r>
          </w:p>
        </w:tc>
      </w:tr>
      <w:tr w:rsidR="008D1F37" w:rsidRPr="007074CD" w:rsidTr="00D26F82">
        <w:trPr>
          <w:jc w:val="center"/>
        </w:trPr>
        <w:tc>
          <w:tcPr>
            <w:tcW w:w="713" w:type="dxa"/>
            <w:vMerge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Merge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t>«Филология и иностранный язык. Лучшее справочное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t xml:space="preserve">Китайский англо-русский словарь наиболее часто употребляемых финансово-экономических терминов / </w:t>
            </w:r>
            <w:proofErr w:type="spellStart"/>
            <w:r w:rsidRPr="007074CD">
              <w:rPr>
                <w:rFonts w:ascii="Garamond" w:hAnsi="Garamond"/>
                <w:color w:val="000000"/>
              </w:rPr>
              <w:t>сост.А</w:t>
            </w:r>
            <w:proofErr w:type="spellEnd"/>
            <w:r w:rsidRPr="007074CD">
              <w:rPr>
                <w:rFonts w:ascii="Garamond" w:hAnsi="Garamond"/>
                <w:color w:val="000000"/>
              </w:rPr>
              <w:t>. А. Сулейманова. - Казань : Познание, 2010.</w:t>
            </w:r>
          </w:p>
        </w:tc>
      </w:tr>
      <w:tr w:rsidR="008D1F37" w:rsidRPr="007074CD" w:rsidTr="00D26F82">
        <w:trPr>
          <w:trHeight w:val="383"/>
          <w:jc w:val="center"/>
        </w:trPr>
        <w:tc>
          <w:tcPr>
            <w:tcW w:w="713" w:type="dxa"/>
            <w:vMerge w:val="restart"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Merge w:val="restart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t>Издательский центр Южно-Уральского государственного университета</w:t>
            </w: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t>«Юридические науки. Лучшее справочное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t>Словарь терминов и определений российского законодательства /</w:t>
            </w:r>
            <w:proofErr w:type="gramStart"/>
            <w:r w:rsidRPr="007074CD">
              <w:rPr>
                <w:rFonts w:ascii="Garamond" w:hAnsi="Garamond"/>
                <w:color w:val="000000"/>
              </w:rPr>
              <w:t>под  ред.</w:t>
            </w:r>
            <w:proofErr w:type="gramEnd"/>
            <w:r w:rsidRPr="007074CD">
              <w:rPr>
                <w:rFonts w:ascii="Garamond" w:hAnsi="Garamond"/>
                <w:color w:val="000000"/>
              </w:rPr>
              <w:t xml:space="preserve"> А.П. Войтовича.  -Челябинск: ИЦ ЮУГУ, 2009</w:t>
            </w:r>
          </w:p>
        </w:tc>
      </w:tr>
      <w:tr w:rsidR="008D1F37" w:rsidRPr="007074CD" w:rsidTr="00D26F82">
        <w:trPr>
          <w:trHeight w:val="843"/>
          <w:jc w:val="center"/>
        </w:trPr>
        <w:tc>
          <w:tcPr>
            <w:tcW w:w="713" w:type="dxa"/>
            <w:vMerge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Merge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t>«Социально-культурные коммуникации, туризм, краеведение. Лучшее научное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Юдин, В. Ю. Деревянные иконостасы </w:t>
            </w:r>
            <w:proofErr w:type="gram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Урала :</w:t>
            </w:r>
            <w:proofErr w:type="gram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 монография / В. В. Юдин. –Челябинск : ИЦ ЮУГУ, 2009</w:t>
            </w:r>
          </w:p>
        </w:tc>
      </w:tr>
      <w:tr w:rsidR="008D1F37" w:rsidRPr="007074CD" w:rsidTr="00D26F82">
        <w:trPr>
          <w:trHeight w:val="695"/>
          <w:jc w:val="center"/>
        </w:trPr>
        <w:tc>
          <w:tcPr>
            <w:tcW w:w="713" w:type="dxa"/>
            <w:vMerge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Merge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«За высокое полиграфическое исполнение»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Вольфович, Т. В. </w:t>
            </w:r>
            <w:r w:rsidRPr="007074CD">
              <w:rPr>
                <w:rFonts w:ascii="Garamond" w:hAnsi="Garamond"/>
                <w:color w:val="000000"/>
                <w:sz w:val="24"/>
                <w:szCs w:val="24"/>
              </w:rPr>
              <w:t>Моя судьба меня хранила. Творческий путь балерины Галины Борейко / Т. В. Вольфович, И. В. Сибиряков. - Челябинск: ИЦ ЮУГУ, 2008</w:t>
            </w:r>
          </w:p>
        </w:tc>
      </w:tr>
      <w:tr w:rsidR="008D1F37" w:rsidRPr="007074CD" w:rsidTr="00D26F82">
        <w:trPr>
          <w:jc w:val="center"/>
        </w:trPr>
        <w:tc>
          <w:tcPr>
            <w:tcW w:w="713" w:type="dxa"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t>Редакционно-издательский отдел ГОУ ВПО «Нижнетагильская государственная социально-педагогическая академия»</w:t>
            </w: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t>«Психология и педагогика. Лучшее научное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Уткин, А. В. Генезис миссии учителя в истории отечественного образования XVIII – начала XX веков: монография / А. В. Уткин. - Нижний Тагил : Изд-во НГСПА, 2010</w:t>
            </w:r>
          </w:p>
        </w:tc>
      </w:tr>
      <w:tr w:rsidR="008D1F37" w:rsidRPr="007074CD" w:rsidTr="00D26F82">
        <w:trPr>
          <w:jc w:val="center"/>
        </w:trPr>
        <w:tc>
          <w:tcPr>
            <w:tcW w:w="713" w:type="dxa"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t xml:space="preserve">Государственное образовательное учреждение высшего профессионального </w:t>
            </w:r>
            <w:r w:rsidRPr="007074CD">
              <w:rPr>
                <w:rFonts w:ascii="Garamond" w:hAnsi="Garamond"/>
                <w:color w:val="000000"/>
              </w:rPr>
              <w:lastRenderedPageBreak/>
              <w:t>образования «Удмуртский государственный университет</w:t>
            </w: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lastRenderedPageBreak/>
              <w:t>«Психология и педагогика. Лучшее научное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Войтович, И. К.   Непрерывное образование в США: теория и практика: монография / И. К. </w:t>
            </w: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lastRenderedPageBreak/>
              <w:t xml:space="preserve">Войтович. - Ижевск : Изд-во </w:t>
            </w:r>
            <w:proofErr w:type="spell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УдГУ</w:t>
            </w:r>
            <w:proofErr w:type="spell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, 2010</w:t>
            </w:r>
          </w:p>
        </w:tc>
      </w:tr>
      <w:tr w:rsidR="008D1F37" w:rsidRPr="007074CD" w:rsidTr="00D26F82">
        <w:trPr>
          <w:jc w:val="center"/>
        </w:trPr>
        <w:tc>
          <w:tcPr>
            <w:tcW w:w="713" w:type="dxa"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ФГОУ ВПО «Челябинская государственная академия культуры и искусств»</w:t>
            </w: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«Психология и педагогика. Лучшее научное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Мамылина</w:t>
            </w:r>
            <w:proofErr w:type="spell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, Н. В. Психофизиологические особенности реакции организма человека на эмоциональное напряжение во время экзамена: монография / Н. В. </w:t>
            </w:r>
            <w:proofErr w:type="spellStart"/>
            <w:proofErr w:type="gram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Мамылина</w:t>
            </w:r>
            <w:proofErr w:type="spell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 С. В. </w:t>
            </w:r>
            <w:proofErr w:type="spell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Буцык</w:t>
            </w:r>
            <w:proofErr w:type="spell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, Ю. Г. </w:t>
            </w:r>
            <w:proofErr w:type="spell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Камскова</w:t>
            </w:r>
            <w:proofErr w:type="spell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. - Челябинск : Изд-во ЧГАКИ, 2010</w:t>
            </w:r>
          </w:p>
        </w:tc>
      </w:tr>
      <w:tr w:rsidR="008D1F37" w:rsidRPr="007074CD" w:rsidTr="00D26F82">
        <w:trPr>
          <w:jc w:val="center"/>
        </w:trPr>
        <w:tc>
          <w:tcPr>
            <w:tcW w:w="713" w:type="dxa"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Издательство Восточно-Сибирской государственной академии образования</w:t>
            </w: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«Психология и педагогика. Лучшее учебное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Афанасьева, Р. А. Социально-адаптационные занятия по развитию эмоционально-волевой сферы детей 3-7 лет: планирование, организация, </w:t>
            </w:r>
            <w:proofErr w:type="gram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содержание :</w:t>
            </w:r>
            <w:proofErr w:type="gram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 учебное пособие / Р. А. Афанасьева, В. И. Карпушенко. - Иркутск : Изд-во «ВСАГАО», 2009</w:t>
            </w:r>
          </w:p>
        </w:tc>
      </w:tr>
      <w:tr w:rsidR="008D1F37" w:rsidRPr="007074CD" w:rsidTr="00D26F82">
        <w:trPr>
          <w:jc w:val="center"/>
        </w:trPr>
        <w:tc>
          <w:tcPr>
            <w:tcW w:w="713" w:type="dxa"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Редакционно-издательский отдел Красноярского государственного педагогического университета им. В.П. Астафьева</w:t>
            </w: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«Психология и педагогика. Лучшее справочное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Словарь психолога специального образования / сост.: Н.А. Смолина, Е.А. </w:t>
            </w:r>
            <w:proofErr w:type="spellStart"/>
            <w:proofErr w:type="gram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Черенёва</w:t>
            </w:r>
            <w:proofErr w:type="spell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,.</w:t>
            </w:r>
            <w:proofErr w:type="gram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 - Красноярск, 2009</w:t>
            </w:r>
          </w:p>
        </w:tc>
      </w:tr>
      <w:tr w:rsidR="008D1F37" w:rsidRPr="007074CD" w:rsidTr="00D26F82">
        <w:trPr>
          <w:jc w:val="center"/>
        </w:trPr>
        <w:tc>
          <w:tcPr>
            <w:tcW w:w="713" w:type="dxa"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Издательство Тюменского государственного университета</w:t>
            </w: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«Филология и иностранный язык. Лучшее научное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Белозерова, Н. Н. Мир реальный и мир виртуальный: две экологические </w:t>
            </w:r>
            <w:proofErr w:type="gram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системы?:</w:t>
            </w:r>
            <w:proofErr w:type="gram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 монография / Н. Н. Белозерова. - Тюмень : Изд-во ТГУ, 2010</w:t>
            </w:r>
          </w:p>
        </w:tc>
      </w:tr>
      <w:tr w:rsidR="008D1F37" w:rsidRPr="007074CD" w:rsidTr="00D26F82">
        <w:trPr>
          <w:jc w:val="center"/>
        </w:trPr>
        <w:tc>
          <w:tcPr>
            <w:tcW w:w="713" w:type="dxa"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Издательство «Ивановский государственный университет»</w:t>
            </w: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«Филология и иностранный язык. Лучшее научное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Комарова, Е. А. </w:t>
            </w:r>
            <w:proofErr w:type="spell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Жорис</w:t>
            </w:r>
            <w:proofErr w:type="spell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-Карл </w:t>
            </w:r>
            <w:proofErr w:type="spell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Гюисманс</w:t>
            </w:r>
            <w:proofErr w:type="spell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: сквозь пространство и время: монография / Е. А. Комарова. - Иваново : Изд-во </w:t>
            </w:r>
            <w:proofErr w:type="spell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ИвГУ</w:t>
            </w:r>
            <w:proofErr w:type="spell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, 2010</w:t>
            </w:r>
          </w:p>
        </w:tc>
      </w:tr>
      <w:tr w:rsidR="008D1F37" w:rsidRPr="007074CD" w:rsidTr="00D26F82">
        <w:trPr>
          <w:jc w:val="center"/>
        </w:trPr>
        <w:tc>
          <w:tcPr>
            <w:tcW w:w="713" w:type="dxa"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Редакционно-издательский отдел Ивановского государственного химико-технологического университета</w:t>
            </w: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t>«Филология и иностранный язык. Лучшее учебное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Челышева</w:t>
            </w:r>
            <w:proofErr w:type="spell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, Н. Н. </w:t>
            </w:r>
            <w:r w:rsidRPr="007074CD">
              <w:rPr>
                <w:rFonts w:ascii="Garamond" w:hAnsi="Garamond"/>
                <w:color w:val="000000"/>
                <w:sz w:val="24"/>
                <w:szCs w:val="24"/>
              </w:rPr>
              <w:t xml:space="preserve">Учебное пособие по русскому языку для иностранных студентов I курса, изучающих дисциплину «История </w:t>
            </w:r>
            <w:proofErr w:type="gramStart"/>
            <w:r w:rsidRPr="007074CD">
              <w:rPr>
                <w:rFonts w:ascii="Garamond" w:hAnsi="Garamond"/>
                <w:color w:val="000000"/>
                <w:sz w:val="24"/>
                <w:szCs w:val="24"/>
              </w:rPr>
              <w:t>России»  (</w:t>
            </w:r>
            <w:proofErr w:type="gramEnd"/>
            <w:r w:rsidRPr="007074CD">
              <w:rPr>
                <w:rFonts w:ascii="Garamond" w:hAnsi="Garamond"/>
                <w:color w:val="000000"/>
                <w:sz w:val="24"/>
                <w:szCs w:val="24"/>
              </w:rPr>
              <w:t xml:space="preserve">IХ в.-нач. ХVII в.): учебное пособие / Н. Н. </w:t>
            </w:r>
            <w:proofErr w:type="spellStart"/>
            <w:r w:rsidRPr="007074CD">
              <w:rPr>
                <w:rFonts w:ascii="Garamond" w:hAnsi="Garamond"/>
                <w:color w:val="000000"/>
                <w:sz w:val="24"/>
                <w:szCs w:val="24"/>
              </w:rPr>
              <w:t>Челышева</w:t>
            </w:r>
            <w:proofErr w:type="spellEnd"/>
            <w:r w:rsidRPr="007074CD">
              <w:rPr>
                <w:rFonts w:ascii="Garamond" w:hAnsi="Garamond"/>
                <w:color w:val="000000"/>
                <w:sz w:val="24"/>
                <w:szCs w:val="24"/>
              </w:rPr>
              <w:t xml:space="preserve">, Н. А. Патрикеева, С. С. </w:t>
            </w:r>
            <w:proofErr w:type="spellStart"/>
            <w:r w:rsidRPr="007074CD">
              <w:rPr>
                <w:rFonts w:ascii="Garamond" w:hAnsi="Garamond"/>
                <w:color w:val="000000"/>
                <w:sz w:val="24"/>
                <w:szCs w:val="24"/>
              </w:rPr>
              <w:t>Садина</w:t>
            </w:r>
            <w:proofErr w:type="spellEnd"/>
            <w:r w:rsidRPr="007074CD">
              <w:rPr>
                <w:rFonts w:ascii="Garamond" w:hAnsi="Garamond"/>
                <w:color w:val="000000"/>
                <w:sz w:val="24"/>
                <w:szCs w:val="24"/>
              </w:rPr>
              <w:t>. - Иваново : Изд-во ИГХТУ, 2009</w:t>
            </w:r>
          </w:p>
        </w:tc>
      </w:tr>
      <w:tr w:rsidR="008D1F37" w:rsidRPr="007074CD" w:rsidTr="00D26F82">
        <w:trPr>
          <w:jc w:val="center"/>
        </w:trPr>
        <w:tc>
          <w:tcPr>
            <w:tcW w:w="713" w:type="dxa"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Редакционно-издательский отдел Самарского государственного </w:t>
            </w: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lastRenderedPageBreak/>
              <w:t>архитектурно-строительного университета</w:t>
            </w: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lastRenderedPageBreak/>
              <w:t>«Филология и иностранный язык. Лучшее учебное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Доброва, В. В. Письменный перевод (английский язык): учебное пособие / В. В. Доброва, </w:t>
            </w: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lastRenderedPageBreak/>
              <w:t xml:space="preserve">С. А. Загриценко. - Самара : </w:t>
            </w:r>
            <w:proofErr w:type="spell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СамГАСУ</w:t>
            </w:r>
            <w:proofErr w:type="spell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, 2009</w:t>
            </w:r>
          </w:p>
        </w:tc>
      </w:tr>
      <w:tr w:rsidR="008D1F37" w:rsidRPr="007074CD" w:rsidTr="00D26F82">
        <w:trPr>
          <w:jc w:val="center"/>
        </w:trPr>
        <w:tc>
          <w:tcPr>
            <w:tcW w:w="713" w:type="dxa"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Издательство Омского государственного университета им. Ф.М. Достоевского</w:t>
            </w: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t>«Филология и иностранный язык. Лучшее учебное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Моисеев, М. В.</w:t>
            </w:r>
          </w:p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074CD">
              <w:rPr>
                <w:rFonts w:ascii="Garamond" w:hAnsi="Garamond"/>
                <w:color w:val="000000"/>
                <w:sz w:val="24"/>
                <w:szCs w:val="24"/>
              </w:rPr>
              <w:t xml:space="preserve">Сопоставительная </w:t>
            </w:r>
            <w:proofErr w:type="spellStart"/>
            <w:r w:rsidRPr="007074CD">
              <w:rPr>
                <w:rFonts w:ascii="Garamond" w:hAnsi="Garamond"/>
                <w:color w:val="000000"/>
                <w:sz w:val="24"/>
                <w:szCs w:val="24"/>
              </w:rPr>
              <w:t>лингвокультурология</w:t>
            </w:r>
            <w:proofErr w:type="spellEnd"/>
            <w:r w:rsidRPr="007074CD">
              <w:rPr>
                <w:rFonts w:ascii="Garamond" w:hAnsi="Garamond"/>
                <w:color w:val="000000"/>
                <w:sz w:val="24"/>
                <w:szCs w:val="24"/>
              </w:rPr>
              <w:t xml:space="preserve"> английского и русского языков: учебное пособие / М. В. Моисеев, Н. Г. </w:t>
            </w:r>
            <w:proofErr w:type="spellStart"/>
            <w:r w:rsidRPr="007074CD">
              <w:rPr>
                <w:rFonts w:ascii="Garamond" w:hAnsi="Garamond"/>
                <w:color w:val="000000"/>
                <w:sz w:val="24"/>
                <w:szCs w:val="24"/>
              </w:rPr>
              <w:t>Гичева</w:t>
            </w:r>
            <w:proofErr w:type="spellEnd"/>
            <w:r w:rsidRPr="007074CD">
              <w:rPr>
                <w:rFonts w:ascii="Garamond" w:hAnsi="Garamond"/>
                <w:color w:val="000000"/>
                <w:sz w:val="24"/>
                <w:szCs w:val="24"/>
              </w:rPr>
              <w:t xml:space="preserve">. - Омск : Изд-во </w:t>
            </w:r>
            <w:proofErr w:type="spellStart"/>
            <w:r w:rsidRPr="007074CD">
              <w:rPr>
                <w:rFonts w:ascii="Garamond" w:hAnsi="Garamond"/>
                <w:color w:val="000000"/>
                <w:sz w:val="24"/>
                <w:szCs w:val="24"/>
              </w:rPr>
              <w:t>ОмГУ</w:t>
            </w:r>
            <w:proofErr w:type="spellEnd"/>
            <w:r w:rsidRPr="007074CD">
              <w:rPr>
                <w:rFonts w:ascii="Garamond" w:hAnsi="Garamond"/>
                <w:color w:val="000000"/>
                <w:sz w:val="24"/>
                <w:szCs w:val="24"/>
              </w:rPr>
              <w:t>, 2009</w:t>
            </w:r>
          </w:p>
        </w:tc>
      </w:tr>
      <w:tr w:rsidR="008D1F37" w:rsidRPr="007074CD" w:rsidTr="00D26F82">
        <w:trPr>
          <w:jc w:val="center"/>
        </w:trPr>
        <w:tc>
          <w:tcPr>
            <w:tcW w:w="713" w:type="dxa"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Управление изданий учебно-научной литературы (УИУНЛ)  «Ивановский государственный энергетический университет имени В.И. Ленина»</w:t>
            </w: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«Информатика и информационные технологии. Лучшее научное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Белов, А. А. Информационно-синергетическая концепция управления сложными системами: методология, теория, практика / А. А. Белов. – Иваново : Изд-во ИГЭУ, 2009</w:t>
            </w:r>
          </w:p>
        </w:tc>
      </w:tr>
      <w:tr w:rsidR="008D1F37" w:rsidRPr="007074CD" w:rsidTr="00D26F82">
        <w:trPr>
          <w:jc w:val="center"/>
        </w:trPr>
        <w:tc>
          <w:tcPr>
            <w:tcW w:w="713" w:type="dxa"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Издательство Костромского государственного технологического университета (редакционно-издательский отдел)</w:t>
            </w: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«Информатика и информационные технологии. Лучшее научное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Виноградова, Г. Л. Теория и практика эволюционного реинжиниринга бизнес-процессов: </w:t>
            </w:r>
            <w:proofErr w:type="gram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монография  /</w:t>
            </w:r>
            <w:proofErr w:type="gram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 Г. Л. Виноградова. - Кострома : Изд-во Костром. гос. </w:t>
            </w:r>
            <w:proofErr w:type="spell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. ун-та, 2009</w:t>
            </w:r>
          </w:p>
        </w:tc>
      </w:tr>
      <w:tr w:rsidR="008D1F37" w:rsidRPr="007074CD" w:rsidTr="00D26F82">
        <w:trPr>
          <w:jc w:val="center"/>
        </w:trPr>
        <w:tc>
          <w:tcPr>
            <w:tcW w:w="713" w:type="dxa"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Издательство Архангельского государственного технического университета (ныне Северного (Арктического) федерального университета</w:t>
            </w: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t>«Информатика и информационные технологии. Лучшее учебное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Грошев, А. С. </w:t>
            </w: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ab/>
              <w:t xml:space="preserve">Информатика: учебник для вузов / А. С. Грошев. - Архангельск : </w:t>
            </w:r>
            <w:proofErr w:type="spell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Арханг</w:t>
            </w:r>
            <w:proofErr w:type="spell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. гос. тех ун-т, 2010</w:t>
            </w:r>
          </w:p>
        </w:tc>
      </w:tr>
      <w:tr w:rsidR="008D1F37" w:rsidRPr="007074CD" w:rsidTr="00D26F82">
        <w:trPr>
          <w:jc w:val="center"/>
        </w:trPr>
        <w:tc>
          <w:tcPr>
            <w:tcW w:w="713" w:type="dxa"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Издательский центр Оренбургского государственного аграрного университета</w:t>
            </w: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«Библиотековедение и библиография, библиотечно-информационная деятельность. Лучшее Библиографическое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Оренбургская </w:t>
            </w:r>
            <w:proofErr w:type="gram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книга:  XIX</w:t>
            </w:r>
            <w:proofErr w:type="gram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-XXI вв.: библиографический указатель: в 3-х частях. - Оренбург : ИЦ ОГАУ, 2009</w:t>
            </w:r>
          </w:p>
        </w:tc>
      </w:tr>
      <w:tr w:rsidR="008D1F37" w:rsidRPr="007074CD" w:rsidTr="00D26F82">
        <w:trPr>
          <w:jc w:val="center"/>
        </w:trPr>
        <w:tc>
          <w:tcPr>
            <w:tcW w:w="713" w:type="dxa"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Издательство ГОУ ВПО "Российский экономический университет имени Г.В. Плеханова"</w:t>
            </w: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«Экономические науки. Лучшее учебное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Экономика: в 2 </w:t>
            </w:r>
            <w:proofErr w:type="gram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т. :</w:t>
            </w:r>
            <w:proofErr w:type="gram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 учебник / под ред. Д. С. Львова, В. И. Видяпина. - М. : ГОУ ВПО "РЭА им. Г.В. Плеханова", 2008</w:t>
            </w:r>
          </w:p>
        </w:tc>
      </w:tr>
      <w:tr w:rsidR="008D1F37" w:rsidRPr="007074CD" w:rsidTr="00D26F82">
        <w:trPr>
          <w:jc w:val="center"/>
        </w:trPr>
        <w:tc>
          <w:tcPr>
            <w:tcW w:w="713" w:type="dxa"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Издательство Информационно-издательского центра Негосударственного образовательного </w:t>
            </w: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lastRenderedPageBreak/>
              <w:t>учреждения высшего профессионального образования «Санкт-Петербургская академия управления и экономики»</w:t>
            </w: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lastRenderedPageBreak/>
              <w:t>«Экономические науки. Лучшее учебное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за серию учебных изданий «Институты предпринимательства»</w:t>
            </w:r>
          </w:p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8D1F37" w:rsidRPr="007074CD" w:rsidTr="00D26F82">
        <w:trPr>
          <w:jc w:val="center"/>
        </w:trPr>
        <w:tc>
          <w:tcPr>
            <w:tcW w:w="713" w:type="dxa"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Издательство Уральского института экономики, управления и права</w:t>
            </w: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t>«Государственное и муниципальное управление. Лучшее научное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Асадов, А. М. Теория косвенных административных отношений в системе финансовых органов государственной власти: монография / А. М. Асадов. - Екатеринбург : Изд-во УИЭУП, 2009</w:t>
            </w:r>
          </w:p>
        </w:tc>
      </w:tr>
      <w:tr w:rsidR="008D1F37" w:rsidRPr="007074CD" w:rsidTr="00D26F82">
        <w:trPr>
          <w:jc w:val="center"/>
        </w:trPr>
        <w:tc>
          <w:tcPr>
            <w:tcW w:w="713" w:type="dxa"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Международная академия бизнеса и новых технологий (Академия </w:t>
            </w:r>
            <w:proofErr w:type="spell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МУБиНТ</w:t>
            </w:r>
            <w:proofErr w:type="spell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t>«Государственное и муниципальное управление. Лучшее учебное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Переверзева</w:t>
            </w:r>
            <w:proofErr w:type="spell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, И. В. Управление социальной сферой региона: учебное пособие / И. В. </w:t>
            </w:r>
            <w:proofErr w:type="spell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Переверзева</w:t>
            </w:r>
            <w:proofErr w:type="spell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. - Ярославль : РИЦ </w:t>
            </w:r>
            <w:proofErr w:type="spell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МУБиНТ</w:t>
            </w:r>
            <w:proofErr w:type="spell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, 2010.</w:t>
            </w:r>
          </w:p>
        </w:tc>
      </w:tr>
      <w:tr w:rsidR="008D1F37" w:rsidRPr="007074CD" w:rsidTr="00D26F82">
        <w:trPr>
          <w:jc w:val="center"/>
        </w:trPr>
        <w:tc>
          <w:tcPr>
            <w:tcW w:w="713" w:type="dxa"/>
            <w:vAlign w:val="center"/>
          </w:tcPr>
          <w:p w:rsidR="008D1F37" w:rsidRPr="007074CD" w:rsidRDefault="008D1F37" w:rsidP="008D1F37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84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Издательство государственного образовательного учреждения высшего профессионального образования "Волгоградский государственный университет"</w:t>
            </w:r>
          </w:p>
        </w:tc>
        <w:tc>
          <w:tcPr>
            <w:tcW w:w="2569" w:type="dxa"/>
            <w:vAlign w:val="center"/>
          </w:tcPr>
          <w:p w:rsidR="008D1F37" w:rsidRPr="007074CD" w:rsidRDefault="008D1F37" w:rsidP="00D26F82">
            <w:pPr>
              <w:pStyle w:val="a3"/>
              <w:spacing w:line="280" w:lineRule="exact"/>
              <w:jc w:val="center"/>
              <w:rPr>
                <w:rFonts w:ascii="Garamond" w:hAnsi="Garamond"/>
                <w:color w:val="000000"/>
              </w:rPr>
            </w:pPr>
            <w:r w:rsidRPr="007074CD">
              <w:rPr>
                <w:rFonts w:ascii="Garamond" w:hAnsi="Garamond"/>
                <w:color w:val="000000"/>
              </w:rPr>
              <w:t>«Государственное и муниципальное управление. Лучшее учебное издание»</w:t>
            </w:r>
          </w:p>
        </w:tc>
        <w:tc>
          <w:tcPr>
            <w:tcW w:w="3705" w:type="dxa"/>
            <w:vAlign w:val="center"/>
          </w:tcPr>
          <w:p w:rsidR="008D1F37" w:rsidRPr="007074CD" w:rsidRDefault="008D1F37" w:rsidP="00D26F8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Формирование регионального бюджета на основе статистических показателей: учебно-методическое пособие / О. В. Иншаков [и др.]. - Волгоград : Изд-во </w:t>
            </w:r>
            <w:proofErr w:type="spellStart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ВолГУ</w:t>
            </w:r>
            <w:proofErr w:type="spellEnd"/>
            <w:r w:rsidRPr="007074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, 2010</w:t>
            </w:r>
          </w:p>
        </w:tc>
      </w:tr>
    </w:tbl>
    <w:p w:rsidR="008D1F37" w:rsidRDefault="008D1F37" w:rsidP="008D1F37">
      <w:pPr>
        <w:rPr>
          <w:rFonts w:ascii="Times New Roman" w:hAnsi="Times New Roman" w:cs="Times New Roman"/>
          <w:b/>
          <w:sz w:val="28"/>
          <w:szCs w:val="28"/>
        </w:rPr>
      </w:pPr>
    </w:p>
    <w:p w:rsidR="00FC230C" w:rsidRDefault="00FC230C">
      <w:bookmarkStart w:id="0" w:name="_GoBack"/>
      <w:bookmarkEnd w:id="0"/>
    </w:p>
    <w:sectPr w:rsidR="00FC230C" w:rsidSect="00B4037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1E06"/>
    <w:multiLevelType w:val="hybridMultilevel"/>
    <w:tmpl w:val="4FE2F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37"/>
    <w:rsid w:val="008D1F37"/>
    <w:rsid w:val="00B40377"/>
    <w:rsid w:val="00FC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53CDD-852F-4055-A453-FBDDBED3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 Chalykh</dc:creator>
  <cp:keywords/>
  <dc:description/>
  <cp:lastModifiedBy>Nadezda Chalykh</cp:lastModifiedBy>
  <cp:revision>1</cp:revision>
  <dcterms:created xsi:type="dcterms:W3CDTF">2024-07-12T05:27:00Z</dcterms:created>
  <dcterms:modified xsi:type="dcterms:W3CDTF">2024-07-12T05:28:00Z</dcterms:modified>
</cp:coreProperties>
</file>